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附件3：</w:t>
      </w:r>
    </w:p>
    <w:p>
      <w:pPr>
        <w:adjustRightInd w:val="0"/>
        <w:snapToGrid w:val="0"/>
        <w:rPr>
          <w:rFonts w:hint="eastAsia" w:ascii="方正小标宋简体" w:eastAsia="方正小标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食品生产许可申请不予受理决定书</w:t>
      </w:r>
    </w:p>
    <w:p>
      <w:pPr>
        <w:adjustRightInd w:val="0"/>
        <w:snapToGrid w:val="0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   ）不字[   ]第   号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</w:t>
      </w:r>
    </w:p>
    <w:p>
      <w:pPr>
        <w:adjustRightInd w:val="0"/>
        <w:snapToGrid w:val="0"/>
        <w:spacing w:line="600" w:lineRule="exact"/>
        <w:ind w:firstLine="603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你（单位）申请的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</w:t>
      </w:r>
      <w:r>
        <w:rPr>
          <w:rFonts w:hint="eastAsia" w:ascii="方正仿宋简体" w:eastAsia="方正仿宋简体"/>
          <w:sz w:val="32"/>
          <w:szCs w:val="32"/>
        </w:rPr>
        <w:t>，经审查，不需要取得食品生产许可（或者不属于本机关职权范围、企业被吊销生产许可证不满三年）。根据《中华人民共和国行政许可法》第三十二条第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>项及有关产品生产许可的规定，决定不予受理。</w:t>
      </w:r>
    </w:p>
    <w:p>
      <w:pPr>
        <w:adjustRightInd w:val="0"/>
        <w:snapToGrid w:val="0"/>
        <w:spacing w:line="600" w:lineRule="exact"/>
        <w:ind w:firstLine="603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如不服从本决定，你（单位）可以按照《中华人民共和国行政复议法》第九条的规定提起行政复议，或按照《中华人民共和国行政诉讼法》第三十八条、第三十九条的规定提起行政诉讼。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ind w:left="4824" w:hanging="4824" w:hangingChars="16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                                 许可专用章</w:t>
      </w:r>
    </w:p>
    <w:p>
      <w:pPr>
        <w:adjustRightInd w:val="0"/>
        <w:snapToGrid w:val="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     月    日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注：本决定书即时或者5日内作出，一式两份，一份送达申请人，一份存档（本注正式使用时不显示）。</w:t>
      </w:r>
    </w:p>
    <w:p>
      <w:pPr>
        <w:adjustRightInd w:val="0"/>
        <w:snapToGrid w:val="0"/>
        <w:rPr>
          <w:rFonts w:hint="eastAsia"/>
        </w:rPr>
      </w:pPr>
    </w:p>
    <w:p>
      <w:pPr>
        <w:tabs>
          <w:tab w:val="left" w:pos="4815"/>
        </w:tabs>
        <w:spacing w:line="300" w:lineRule="auto"/>
        <w:rPr>
          <w:rFonts w:ascii="方正仿宋简体" w:hAnsi="宋体" w:eastAsia="方正仿宋简体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644" w:bottom="1701" w:left="1644" w:header="851" w:footer="1418" w:gutter="0"/>
          <w:cols w:space="425" w:num="1"/>
          <w:docGrid w:type="linesAndChars" w:linePitch="292" w:charSpace="-3787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18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  <w: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F0816"/>
    <w:rsid w:val="6ECF08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2016-05-18T03:07:00Z</dcterms:created>
  <dc:creator>lmy</dc:creator>
  <cp:lastModifiedBy>lmy</cp:lastModifiedBy>
  <dcterms:modified xsi:type="dcterms:W3CDTF">2016-05-18T03:07:57Z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